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268" w:type="dxa"/>
        <w:tblInd w:w="-34" w:type="dxa"/>
        <w:tblLook w:val="04A0" w:firstRow="1" w:lastRow="0" w:firstColumn="1" w:lastColumn="0" w:noHBand="0" w:noVBand="1"/>
      </w:tblPr>
      <w:tblGrid>
        <w:gridCol w:w="1931"/>
        <w:gridCol w:w="1897"/>
        <w:gridCol w:w="1673"/>
        <w:gridCol w:w="2121"/>
        <w:gridCol w:w="1646"/>
      </w:tblGrid>
      <w:tr w:rsidR="00A77F09" w:rsidRPr="0042417C" w14:paraId="0EAC60D1" w14:textId="77777777" w:rsidTr="00BD2190">
        <w:trPr>
          <w:trHeight w:val="588"/>
        </w:trPr>
        <w:tc>
          <w:tcPr>
            <w:tcW w:w="9268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A77F09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A77F09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A77F09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2417C" w14:paraId="6C99405F" w14:textId="77777777" w:rsidTr="00BD2190">
        <w:trPr>
          <w:trHeight w:val="454"/>
        </w:trPr>
        <w:tc>
          <w:tcPr>
            <w:tcW w:w="9268" w:type="dxa"/>
            <w:gridSpan w:val="5"/>
            <w:vAlign w:val="center"/>
          </w:tcPr>
          <w:p w14:paraId="060AEFAC" w14:textId="66E102EE" w:rsidR="00A77F09" w:rsidRPr="0042417C" w:rsidRDefault="00A77F09" w:rsidP="00BD2190">
            <w:pPr>
              <w:widowControl w:val="0"/>
              <w:tabs>
                <w:tab w:val="left" w:pos="567"/>
                <w:tab w:val="center" w:pos="45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  <w:r w:rsidR="00BD21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  <w:r w:rsidR="00BD2190" w:rsidRPr="00BD21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EKONOMIJA ZA MENADŽERE</w:t>
            </w:r>
          </w:p>
        </w:tc>
      </w:tr>
      <w:tr w:rsidR="00A77F09" w:rsidRPr="0042417C" w14:paraId="20C5010F" w14:textId="77777777" w:rsidTr="00BD2190">
        <w:trPr>
          <w:trHeight w:val="149"/>
        </w:trPr>
        <w:tc>
          <w:tcPr>
            <w:tcW w:w="1931" w:type="dxa"/>
            <w:vAlign w:val="center"/>
          </w:tcPr>
          <w:p w14:paraId="4E4760C4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97" w:type="dxa"/>
            <w:vAlign w:val="center"/>
          </w:tcPr>
          <w:p w14:paraId="23581A8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73" w:type="dxa"/>
            <w:vAlign w:val="center"/>
          </w:tcPr>
          <w:p w14:paraId="05FF0A16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121" w:type="dxa"/>
            <w:vAlign w:val="center"/>
          </w:tcPr>
          <w:p w14:paraId="24329B53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43" w:type="dxa"/>
            <w:vAlign w:val="center"/>
          </w:tcPr>
          <w:p w14:paraId="447D94DF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2417C" w14:paraId="4715F59F" w14:textId="77777777" w:rsidTr="00BD2190">
        <w:trPr>
          <w:trHeight w:val="280"/>
        </w:trPr>
        <w:tc>
          <w:tcPr>
            <w:tcW w:w="1931" w:type="dxa"/>
          </w:tcPr>
          <w:p w14:paraId="40C67251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97" w:type="dxa"/>
          </w:tcPr>
          <w:p w14:paraId="181C6D69" w14:textId="4D93DB5A" w:rsidR="00A77F09" w:rsidRPr="0042417C" w:rsidRDefault="00F74574" w:rsidP="00F7457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Obavezan</w:t>
            </w:r>
          </w:p>
        </w:tc>
        <w:tc>
          <w:tcPr>
            <w:tcW w:w="1673" w:type="dxa"/>
          </w:tcPr>
          <w:p w14:paraId="159E22C6" w14:textId="3C52EE87" w:rsidR="00A77F09" w:rsidRPr="0042417C" w:rsidRDefault="00F74574" w:rsidP="00F7457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121" w:type="dxa"/>
          </w:tcPr>
          <w:p w14:paraId="6EA8C04C" w14:textId="4DBB831E" w:rsidR="00A77F09" w:rsidRPr="004F6CF1" w:rsidRDefault="004F6CF1" w:rsidP="00BD21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sr-Latn-ME"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 w:eastAsia="sr-Latn-CS"/>
              </w:rPr>
              <w:t>7</w:t>
            </w:r>
          </w:p>
        </w:tc>
        <w:tc>
          <w:tcPr>
            <w:tcW w:w="1643" w:type="dxa"/>
          </w:tcPr>
          <w:p w14:paraId="5AE6108E" w14:textId="6B661F3F" w:rsidR="00A77F09" w:rsidRPr="00BD2190" w:rsidRDefault="004F6CF1" w:rsidP="00BD21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 w:eastAsia="sr-Latn-CS"/>
              </w:rPr>
              <w:t>4</w:t>
            </w:r>
            <w:r w:rsidR="00BD2190">
              <w:rPr>
                <w:rFonts w:ascii="Arial" w:hAnsi="Arial" w:cs="Arial"/>
                <w:b/>
                <w:sz w:val="20"/>
                <w:szCs w:val="20"/>
                <w:lang w:val="sr-Cyrl-RS" w:eastAsia="sr-Latn-CS"/>
              </w:rPr>
              <w:t>Р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2104"/>
        <w:gridCol w:w="4720"/>
      </w:tblGrid>
      <w:tr w:rsidR="00A77F09" w:rsidRPr="0042417C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54C9E0A9" w:rsidR="00BD2190" w:rsidRPr="00986601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 organizuje</w:t>
            </w:r>
            <w:r w:rsidR="00BD219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4F6CF1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Master</w:t>
            </w:r>
            <w:r w:rsidR="00BD2190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primijenjene </w:t>
            </w:r>
            <w:r w:rsidR="00986601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studije M</w:t>
            </w:r>
            <w:r w:rsidR="00BD2190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enadžmenta</w:t>
            </w:r>
          </w:p>
        </w:tc>
      </w:tr>
      <w:tr w:rsidR="00A77F09" w:rsidRPr="0042417C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7EBD1594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BD219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BD2190" w:rsidRPr="00BD2190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Nema uslova za prijavljivanje i slušanje predmeta;</w:t>
            </w:r>
          </w:p>
        </w:tc>
      </w:tr>
      <w:tr w:rsidR="00A77F09" w:rsidRPr="0042417C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72D5FF0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Ciljevi izučavanja predmeta</w:t>
            </w:r>
            <w:r w:rsidR="00BD219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656D25AC" w14:textId="62DBA66C" w:rsidR="00BD2190" w:rsidRPr="00BD2190" w:rsidRDefault="00BD2190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BD2190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Razumijevanje ekonomskih principa, kategorija i procesa</w:t>
            </w:r>
          </w:p>
        </w:tc>
      </w:tr>
      <w:tr w:rsidR="00A77F09" w:rsidRPr="0042417C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2417C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77F09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65AB7ED8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Upoznavanje, priprema i upis semestra.</w:t>
            </w:r>
          </w:p>
        </w:tc>
      </w:tr>
      <w:tr w:rsidR="00A77F09" w:rsidRPr="0042417C" w14:paraId="4B93E6CE" w14:textId="77777777" w:rsidTr="00DC3F78">
        <w:trPr>
          <w:cantSplit/>
          <w:trHeight w:val="221"/>
        </w:trPr>
        <w:tc>
          <w:tcPr>
            <w:tcW w:w="1315" w:type="pct"/>
          </w:tcPr>
          <w:p w14:paraId="1C75D1D2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FF19F6" w14:textId="6A3AEEB3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Uvod u makroekonomiju. Makroekonomija kao disciplina. Najvažnije makroekonomske varijable.</w:t>
            </w:r>
          </w:p>
        </w:tc>
      </w:tr>
      <w:tr w:rsidR="00A77F09" w:rsidRPr="0042417C" w14:paraId="02A8AC67" w14:textId="77777777" w:rsidTr="00DC3F78">
        <w:trPr>
          <w:cantSplit/>
          <w:trHeight w:val="220"/>
        </w:trPr>
        <w:tc>
          <w:tcPr>
            <w:tcW w:w="1315" w:type="pct"/>
          </w:tcPr>
          <w:p w14:paraId="040A512B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89A6B" w14:textId="3A3FE3AD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Tržište dobara. Bruto domaći proizvod i njegova struktura. Tražnja za dobrima.</w:t>
            </w:r>
          </w:p>
        </w:tc>
      </w:tr>
      <w:tr w:rsidR="00A77F09" w:rsidRPr="0042417C" w14:paraId="35491D12" w14:textId="77777777" w:rsidTr="00DC3F78">
        <w:trPr>
          <w:cantSplit/>
          <w:trHeight w:val="221"/>
        </w:trPr>
        <w:tc>
          <w:tcPr>
            <w:tcW w:w="1315" w:type="pct"/>
          </w:tcPr>
          <w:p w14:paraId="1BEAA15E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33D649A" w14:textId="3D3E04D6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Utvrđivanje ravnotežne proizvodnje. Investicije i štednja.</w:t>
            </w:r>
          </w:p>
        </w:tc>
      </w:tr>
      <w:tr w:rsidR="00A77F09" w:rsidRPr="0042417C" w14:paraId="709A092B" w14:textId="77777777" w:rsidTr="00DC3F78">
        <w:trPr>
          <w:cantSplit/>
          <w:trHeight w:val="221"/>
        </w:trPr>
        <w:tc>
          <w:tcPr>
            <w:tcW w:w="1315" w:type="pct"/>
          </w:tcPr>
          <w:p w14:paraId="50ED0D0F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1AEA44" w14:textId="1FBD2BCA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Finansijska tržišta. Tražnja za novcem, ponuda novca i ravnotežna kamatna stopa.</w:t>
            </w:r>
          </w:p>
        </w:tc>
      </w:tr>
      <w:tr w:rsidR="00A77F09" w:rsidRPr="0042417C" w14:paraId="2925D910" w14:textId="77777777" w:rsidTr="00DC3F78">
        <w:trPr>
          <w:cantSplit/>
          <w:trHeight w:val="220"/>
        </w:trPr>
        <w:tc>
          <w:tcPr>
            <w:tcW w:w="1315" w:type="pct"/>
          </w:tcPr>
          <w:p w14:paraId="605EA7FC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A5F6802" w14:textId="46136DF7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Monetarna politika i instrumenti. Određivanje kamatne stope.</w:t>
            </w:r>
          </w:p>
        </w:tc>
      </w:tr>
      <w:tr w:rsidR="00A77F09" w:rsidRPr="0042417C" w14:paraId="0141423E" w14:textId="77777777" w:rsidTr="00DC3F78">
        <w:trPr>
          <w:cantSplit/>
          <w:trHeight w:val="221"/>
        </w:trPr>
        <w:tc>
          <w:tcPr>
            <w:tcW w:w="1315" w:type="pct"/>
          </w:tcPr>
          <w:p w14:paraId="2C050777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7FC331A" w14:textId="46F6EA5F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Tržište dobara i finansijska tržišta: IS-LM model.</w:t>
            </w:r>
          </w:p>
        </w:tc>
      </w:tr>
      <w:tr w:rsidR="00A77F09" w:rsidRPr="0042417C" w14:paraId="036EC38B" w14:textId="77777777" w:rsidTr="00DC3F78">
        <w:trPr>
          <w:cantSplit/>
          <w:trHeight w:val="221"/>
        </w:trPr>
        <w:tc>
          <w:tcPr>
            <w:tcW w:w="1315" w:type="pct"/>
          </w:tcPr>
          <w:p w14:paraId="3F96F72D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954B19" w14:textId="35A8F4FE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Kombinovanje fiskalne i monetarne politike.</w:t>
            </w:r>
          </w:p>
        </w:tc>
      </w:tr>
      <w:tr w:rsidR="00A77F09" w:rsidRPr="0042417C" w14:paraId="06769C10" w14:textId="77777777" w:rsidTr="00DC3F78">
        <w:trPr>
          <w:cantSplit/>
          <w:trHeight w:val="220"/>
        </w:trPr>
        <w:tc>
          <w:tcPr>
            <w:tcW w:w="1315" w:type="pct"/>
          </w:tcPr>
          <w:p w14:paraId="4B506D95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788CEE9" w14:textId="2B102CDF" w:rsidR="00A77F09" w:rsidRPr="00986601" w:rsidRDefault="00986601" w:rsidP="00BD2190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601">
              <w:rPr>
                <w:rFonts w:ascii="Arial" w:eastAsia="Times New Roman" w:hAnsi="Arial" w:cs="Arial"/>
                <w:b/>
                <w:sz w:val="16"/>
                <w:szCs w:val="16"/>
              </w:rPr>
              <w:t>K</w:t>
            </w:r>
            <w:r w:rsidR="00BD2190" w:rsidRPr="00986601">
              <w:rPr>
                <w:rFonts w:ascii="Arial" w:eastAsia="Times New Roman" w:hAnsi="Arial" w:cs="Arial"/>
                <w:b/>
                <w:sz w:val="16"/>
                <w:szCs w:val="16"/>
              </w:rPr>
              <w:t>olokvijum</w:t>
            </w:r>
            <w:r w:rsidR="00BD2190" w:rsidRPr="00986601">
              <w:rPr>
                <w:rFonts w:ascii="Arial" w:eastAsia="Times New Roman" w:hAnsi="Arial" w:cs="Arial"/>
                <w:b/>
                <w:sz w:val="16"/>
                <w:szCs w:val="16"/>
              </w:rPr>
              <w:tab/>
            </w:r>
          </w:p>
        </w:tc>
      </w:tr>
      <w:tr w:rsidR="00A77F09" w:rsidRPr="0042417C" w14:paraId="08A5B449" w14:textId="77777777" w:rsidTr="00DC3F78">
        <w:trPr>
          <w:cantSplit/>
          <w:trHeight w:val="221"/>
        </w:trPr>
        <w:tc>
          <w:tcPr>
            <w:tcW w:w="1315" w:type="pct"/>
          </w:tcPr>
          <w:p w14:paraId="0F4DB602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4C13F0" w14:textId="15DCB5EC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Tržište rada. Nezaposlenost i mobilnost radne snage. Utvrđivanje plata i cijena. Prirodna stopa nezaposlenosti.</w:t>
            </w:r>
          </w:p>
        </w:tc>
      </w:tr>
      <w:tr w:rsidR="00A77F09" w:rsidRPr="0042417C" w14:paraId="560CA199" w14:textId="77777777" w:rsidTr="00DC3F78">
        <w:trPr>
          <w:cantSplit/>
          <w:trHeight w:val="220"/>
        </w:trPr>
        <w:tc>
          <w:tcPr>
            <w:tcW w:w="1315" w:type="pct"/>
          </w:tcPr>
          <w:p w14:paraId="5801FCAE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F4786D6" w14:textId="153A22DA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Razmatranje svih tržišta: AS-AD model. Agregatna ponuda i agregatna tražnja.</w:t>
            </w:r>
          </w:p>
        </w:tc>
      </w:tr>
      <w:tr w:rsidR="00A77F09" w:rsidRPr="0042417C" w14:paraId="4F1D2935" w14:textId="77777777" w:rsidTr="00DC3F78">
        <w:trPr>
          <w:cantSplit/>
          <w:trHeight w:val="221"/>
        </w:trPr>
        <w:tc>
          <w:tcPr>
            <w:tcW w:w="1315" w:type="pct"/>
          </w:tcPr>
          <w:p w14:paraId="3DA04CF7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20970" w14:textId="77777777" w:rsid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Ravnoteža na kratak i srednji rok.</w:t>
            </w:r>
          </w:p>
          <w:p w14:paraId="49B5662A" w14:textId="60D9221D" w:rsidR="00FA605F" w:rsidRPr="00FA605F" w:rsidRDefault="00FA605F" w:rsidP="00A77F0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605F">
              <w:rPr>
                <w:rFonts w:ascii="Arial" w:eastAsia="Times New Roman" w:hAnsi="Arial" w:cs="Arial"/>
                <w:b/>
                <w:sz w:val="16"/>
                <w:szCs w:val="16"/>
              </w:rPr>
              <w:t>Popravni kolokvijum</w:t>
            </w:r>
          </w:p>
        </w:tc>
      </w:tr>
      <w:tr w:rsidR="00A77F09" w:rsidRPr="0042417C" w14:paraId="47EC6853" w14:textId="77777777" w:rsidTr="00DC3F78">
        <w:trPr>
          <w:cantSplit/>
          <w:trHeight w:val="221"/>
        </w:trPr>
        <w:tc>
          <w:tcPr>
            <w:tcW w:w="1315" w:type="pct"/>
          </w:tcPr>
          <w:p w14:paraId="2CC2A8D4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2D386EF" w14:textId="033654EF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Efekti monetarne ekspanzije. Neutralnost novca. Smanjenje budžetskog deficita, proizvodnja i kamatna stopa.</w:t>
            </w:r>
          </w:p>
        </w:tc>
      </w:tr>
      <w:tr w:rsidR="00A77F09" w:rsidRPr="0042417C" w14:paraId="207B414D" w14:textId="77777777" w:rsidTr="00DC3F78">
        <w:trPr>
          <w:cantSplit/>
          <w:trHeight w:val="220"/>
        </w:trPr>
        <w:tc>
          <w:tcPr>
            <w:tcW w:w="1315" w:type="pct"/>
          </w:tcPr>
          <w:p w14:paraId="536B0866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2E1F80" w14:textId="11BAB97D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Otvorena privreda. Otvorenost na tržištima dobara i finansijskim tržištima. Izvoz i uvoz. Nominalni i realni devizni kurs.</w:t>
            </w:r>
          </w:p>
        </w:tc>
      </w:tr>
      <w:tr w:rsidR="00A77F09" w:rsidRPr="0042417C" w14:paraId="3E34B121" w14:textId="77777777" w:rsidTr="00DC3F78">
        <w:trPr>
          <w:cantSplit/>
          <w:trHeight w:val="221"/>
        </w:trPr>
        <w:tc>
          <w:tcPr>
            <w:tcW w:w="1315" w:type="pct"/>
          </w:tcPr>
          <w:p w14:paraId="3384EB9C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4F81D6" w14:textId="4CFE183D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Otvorenost na finansijskim tržištima. Platni bilans. Tekući račun. Kamatne stope i devizni kursevi.</w:t>
            </w:r>
          </w:p>
        </w:tc>
      </w:tr>
      <w:tr w:rsidR="00A77F09" w:rsidRPr="0042417C" w14:paraId="106A7F0C" w14:textId="77777777" w:rsidTr="00DC3F78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14:paraId="067C1649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6F9315" w14:textId="08E9367D" w:rsidR="00A77F09" w:rsidRPr="00A77F09" w:rsidRDefault="00BD2190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190">
              <w:rPr>
                <w:rFonts w:ascii="Arial" w:eastAsia="Times New Roman" w:hAnsi="Arial" w:cs="Arial"/>
                <w:sz w:val="16"/>
                <w:szCs w:val="16"/>
              </w:rPr>
              <w:t>Tržište dobara u otvorenoj privredi. Ravnotežna proizvodnja i trgovinski bilans.</w:t>
            </w:r>
          </w:p>
        </w:tc>
      </w:tr>
      <w:tr w:rsidR="00A77F09" w:rsidRPr="0042417C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8B0D8" w14:textId="7404068E" w:rsidR="00A77F09" w:rsidRPr="0042417C" w:rsidRDefault="00986601" w:rsidP="00F745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obrazovanja: </w:t>
            </w:r>
            <w:r w:rsidRPr="00986601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Klasična predavanja i vježbe. Razgovor i objašnjenja u toku predavanja. Kratke usmene provjere razumijevanja i poznavanja gradiva obra</w:t>
            </w:r>
            <w:r w:rsidR="00F74574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đenog na predavanjima</w:t>
            </w:r>
            <w:r w:rsidRPr="00986601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. </w:t>
            </w:r>
            <w:r w:rsidR="00F74574" w:rsidRPr="00F74574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Predviđen je kolokvijum i završni (usmeni) ispit.</w:t>
            </w:r>
          </w:p>
        </w:tc>
      </w:tr>
      <w:tr w:rsidR="00A77F09" w:rsidRPr="0042417C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A77F09" w:rsidRPr="0042417C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3D1E32" w14:textId="77777777" w:rsidR="00A77F09" w:rsidRDefault="00A77F09" w:rsidP="00A7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2417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Nedjeljno</w:t>
            </w:r>
          </w:p>
          <w:p w14:paraId="749621D7" w14:textId="77777777" w:rsidR="00397BEB" w:rsidRPr="00397BEB" w:rsidRDefault="00397BEB" w:rsidP="00397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7BEB">
              <w:rPr>
                <w:rFonts w:ascii="Arial" w:eastAsia="Times New Roman" w:hAnsi="Arial" w:cs="Arial"/>
                <w:sz w:val="20"/>
                <w:szCs w:val="20"/>
              </w:rPr>
              <w:t>7 kredita x 40/30  = 9 sati 20 minuta</w:t>
            </w:r>
          </w:p>
          <w:p w14:paraId="3E9D372E" w14:textId="77777777" w:rsidR="00397BEB" w:rsidRPr="00397BEB" w:rsidRDefault="00397BEB" w:rsidP="00397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7BEB">
              <w:rPr>
                <w:rFonts w:ascii="Arial" w:eastAsia="Times New Roman" w:hAnsi="Arial" w:cs="Arial"/>
                <w:sz w:val="20"/>
                <w:szCs w:val="20"/>
              </w:rPr>
              <w:t>Struktura:</w:t>
            </w:r>
          </w:p>
          <w:p w14:paraId="2570122B" w14:textId="6FF44A97" w:rsidR="00397BEB" w:rsidRPr="00397BEB" w:rsidRDefault="00397BEB" w:rsidP="00397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sata za predavanja</w:t>
            </w:r>
          </w:p>
          <w:p w14:paraId="13B2AB6A" w14:textId="0B352A80" w:rsidR="0059739F" w:rsidRPr="0042417C" w:rsidRDefault="00397BEB" w:rsidP="00397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sati i 20</w:t>
            </w:r>
            <w:r w:rsidRPr="00397BEB">
              <w:rPr>
                <w:rFonts w:ascii="Arial" w:eastAsia="Times New Roman" w:hAnsi="Arial" w:cs="Arial"/>
                <w:sz w:val="20"/>
                <w:szCs w:val="20"/>
              </w:rPr>
              <w:t xml:space="preserve"> minuta samostalnog rada studenta, uključujući i konsultacije.</w:t>
            </w: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DD6FBF" w14:textId="77777777" w:rsidR="00A77F09" w:rsidRDefault="00A77F09" w:rsidP="00A7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2417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U semestru</w:t>
            </w:r>
          </w:p>
          <w:p w14:paraId="5F8F5970" w14:textId="77777777" w:rsidR="00397BEB" w:rsidRPr="00397BEB" w:rsidRDefault="00397BEB" w:rsidP="00397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7BEB">
              <w:rPr>
                <w:rFonts w:ascii="Arial" w:eastAsia="Times New Roman" w:hAnsi="Arial" w:cs="Arial"/>
                <w:sz w:val="20"/>
                <w:szCs w:val="20"/>
              </w:rPr>
              <w:t>Ukupno opterećenje za predmet   7 x 30 = 210 sati</w:t>
            </w:r>
          </w:p>
          <w:p w14:paraId="196712E1" w14:textId="77777777" w:rsidR="00397BEB" w:rsidRPr="00397BEB" w:rsidRDefault="00397BEB" w:rsidP="00397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7BEB">
              <w:rPr>
                <w:rFonts w:ascii="Arial" w:eastAsia="Times New Roman" w:hAnsi="Arial" w:cs="Arial"/>
                <w:sz w:val="20"/>
                <w:szCs w:val="20"/>
              </w:rPr>
              <w:t>Struktura:</w:t>
            </w:r>
          </w:p>
          <w:p w14:paraId="224BF883" w14:textId="77777777" w:rsidR="00397BEB" w:rsidRPr="00397BEB" w:rsidRDefault="00397BEB" w:rsidP="00397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7BEB">
              <w:rPr>
                <w:rFonts w:ascii="Arial" w:eastAsia="Times New Roman" w:hAnsi="Arial" w:cs="Arial"/>
                <w:sz w:val="20"/>
                <w:szCs w:val="20"/>
              </w:rPr>
              <w:t>Nastava i završni ispit: 9 sati  20 min x 16 nedelja= 149 sati 20 min</w:t>
            </w:r>
          </w:p>
          <w:p w14:paraId="57898AF6" w14:textId="77777777" w:rsidR="00397BEB" w:rsidRPr="00397BEB" w:rsidRDefault="00397BEB" w:rsidP="00397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7BEB">
              <w:rPr>
                <w:rFonts w:ascii="Arial" w:eastAsia="Times New Roman" w:hAnsi="Arial" w:cs="Arial"/>
                <w:sz w:val="20"/>
                <w:szCs w:val="20"/>
              </w:rPr>
              <w:t>Neophodne pripreme prije početka semestra (administracija, upis, ovjera): 9 sati 20 min x 2 = 18 sati 40 minuta .</w:t>
            </w:r>
          </w:p>
          <w:p w14:paraId="4866BCA0" w14:textId="52A4E33F" w:rsidR="0059739F" w:rsidRPr="0042417C" w:rsidRDefault="00397BEB" w:rsidP="00397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397BEB">
              <w:rPr>
                <w:rFonts w:ascii="Arial" w:eastAsia="Times New Roman" w:hAnsi="Arial" w:cs="Arial"/>
                <w:sz w:val="20"/>
                <w:szCs w:val="20"/>
              </w:rPr>
              <w:t>Dopunski rad za pripremu i polaganje ispita u popravnom roku: 42 sata.</w:t>
            </w:r>
          </w:p>
        </w:tc>
      </w:tr>
      <w:tr w:rsidR="00A77F09" w:rsidRPr="0042417C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92493E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</w:p>
          <w:p w14:paraId="6628E394" w14:textId="0993752D" w:rsidR="00F74574" w:rsidRPr="00F74574" w:rsidRDefault="00F74574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F74574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Studenti su obavezni da pohađaju nastavu i rade kolokvijume.</w:t>
            </w:r>
          </w:p>
        </w:tc>
      </w:tr>
      <w:tr w:rsidR="00A77F09" w:rsidRPr="0042417C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F9EA1A7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lastRenderedPageBreak/>
              <w:t>Literatura:</w:t>
            </w:r>
          </w:p>
          <w:p w14:paraId="121215BB" w14:textId="77777777" w:rsidR="00986601" w:rsidRDefault="00986601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986601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Olivije Blanšar, „Makroekonomija”, peto izdanje, Univerzitet u Beogradu, Ekonomski fakultet, Beograd, 2012.god.</w:t>
            </w:r>
          </w:p>
          <w:p w14:paraId="426F12AE" w14:textId="0B0118A5" w:rsidR="00E02294" w:rsidRDefault="00E02294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bookmarkStart w:id="0" w:name="_GoBack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Daron Ačemoglua i Džejms A. Robinson, </w:t>
            </w:r>
            <w:r w:rsidRPr="00E02294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"Uski koridor: države, društva i sudbina slobode"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Univerzitet Crne Gore,</w:t>
            </w:r>
            <w:r w:rsidRPr="00E02294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Ekonomski fakultet, 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Podgorica, </w:t>
            </w:r>
            <w:r w:rsidRPr="00E02294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2024</w:t>
            </w:r>
          </w:p>
          <w:bookmarkEnd w:id="0"/>
          <w:p w14:paraId="71B2DE3E" w14:textId="77777777" w:rsidR="00E02294" w:rsidRDefault="00E02294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</w:p>
          <w:p w14:paraId="492DB5C2" w14:textId="2361958C" w:rsidR="00E02294" w:rsidRPr="00986601" w:rsidRDefault="00E02294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Dodatna literatura:</w:t>
            </w:r>
          </w:p>
          <w:p w14:paraId="5AD85C22" w14:textId="77777777" w:rsidR="00986601" w:rsidRPr="00986601" w:rsidRDefault="00986601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986601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Nikola Fabris. Miomir Jakšić, Aleksandra Praščević „Osnovi makroekonomije”,Univerzitet u Beogradu, Ekonomski fakultet, Beograd, 2021.</w:t>
            </w:r>
          </w:p>
          <w:p w14:paraId="70954411" w14:textId="39535CD8" w:rsidR="00986601" w:rsidRPr="00986601" w:rsidRDefault="00986601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986601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Gregori Mankju, Mark Tejlor , „Ekonomija”, drugo izdanje, Univerzitet u Beogradu, Ekonomski fakultet, Beograd, 2016.</w:t>
            </w:r>
          </w:p>
        </w:tc>
      </w:tr>
      <w:tr w:rsidR="00A77F09" w:rsidRPr="0042417C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F6F3C50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Ishodi učenja (usklađeni sa ishodima za studijski program):</w:t>
            </w:r>
          </w:p>
          <w:p w14:paraId="01EF0C98" w14:textId="77777777" w:rsidR="00986601" w:rsidRPr="00986601" w:rsidRDefault="00986601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986601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Po završetku predmeta, student će biti osposobljen da analizira trendove u makroekonomskom</w:t>
            </w:r>
          </w:p>
          <w:p w14:paraId="4AC2E65B" w14:textId="77777777" w:rsidR="00986601" w:rsidRPr="00986601" w:rsidRDefault="00986601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986601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okruženju, procijeni mikro efekte fiskalne i monetarne politike, formira racionalna očekivanja na bazi</w:t>
            </w:r>
          </w:p>
          <w:p w14:paraId="320C014F" w14:textId="77777777" w:rsidR="00986601" w:rsidRPr="00986601" w:rsidRDefault="00986601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986601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tekuće ekonomske politike, analizira djelovanje makroekonomskih modela u sistemu otvorenog tržišta</w:t>
            </w:r>
          </w:p>
          <w:p w14:paraId="1218049D" w14:textId="119B12C9" w:rsidR="00986601" w:rsidRPr="0042417C" w:rsidRDefault="00986601" w:rsidP="009866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986601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i primijeni svoje učenje u kontekstu strateškog planiranja investicione aktivnosti u biznisu.</w:t>
            </w:r>
          </w:p>
        </w:tc>
      </w:tr>
      <w:tr w:rsidR="00A77F09" w:rsidRPr="0042417C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74157A8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1FC1EA25" w14:textId="77777777" w:rsidR="00F74574" w:rsidRPr="00F74574" w:rsidRDefault="00F74574" w:rsidP="00F7457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F74574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Ocjenjuju se:</w:t>
            </w:r>
          </w:p>
          <w:p w14:paraId="43F6C64A" w14:textId="158AE829" w:rsidR="00F74574" w:rsidRPr="0042417C" w:rsidRDefault="00F74574" w:rsidP="00F7457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•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ab/>
              <w:t>Kolokvijum i završni ispit</w:t>
            </w:r>
            <w:r w:rsidRPr="00F74574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sa po 50 poena, Prelazna ocjena se dobija ako se kumula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tivno sakupi najmanje 50 poena.</w:t>
            </w:r>
          </w:p>
        </w:tc>
      </w:tr>
      <w:tr w:rsidR="00A77F09" w:rsidRPr="0042417C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3A47E4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6274D0F8" w:rsidR="00BD2190" w:rsidRPr="00BD2190" w:rsidRDefault="00BD2190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BD2190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prof. dr Milivoje Radović – nastavnik</w:t>
            </w:r>
          </w:p>
        </w:tc>
      </w:tr>
      <w:tr w:rsidR="00A77F09" w:rsidRPr="0042417C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</w:p>
        </w:tc>
      </w:tr>
    </w:tbl>
    <w:p w14:paraId="0756112E" w14:textId="77777777" w:rsidR="005348E6" w:rsidRDefault="005348E6" w:rsidP="00DC3F78">
      <w:pPr>
        <w:rPr>
          <w:rFonts w:ascii="Arial" w:hAnsi="Arial" w:cs="Arial"/>
        </w:rPr>
      </w:pPr>
    </w:p>
    <w:sectPr w:rsidR="005348E6" w:rsidSect="00F50E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B3DEE" w14:textId="77777777" w:rsidR="00DC601E" w:rsidRDefault="00DC601E" w:rsidP="00A616E4">
      <w:pPr>
        <w:spacing w:after="0" w:line="240" w:lineRule="auto"/>
      </w:pPr>
      <w:r>
        <w:separator/>
      </w:r>
    </w:p>
  </w:endnote>
  <w:endnote w:type="continuationSeparator" w:id="0">
    <w:p w14:paraId="1B061DF6" w14:textId="77777777" w:rsidR="00DC601E" w:rsidRDefault="00DC601E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D4C0B" w14:textId="77777777" w:rsidR="00DC601E" w:rsidRDefault="00DC601E" w:rsidP="00A616E4">
      <w:pPr>
        <w:spacing w:after="0" w:line="240" w:lineRule="auto"/>
      </w:pPr>
      <w:r>
        <w:separator/>
      </w:r>
    </w:p>
  </w:footnote>
  <w:footnote w:type="continuationSeparator" w:id="0">
    <w:p w14:paraId="11167F7F" w14:textId="77777777" w:rsidR="00DC601E" w:rsidRDefault="00DC601E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BC4"/>
    <w:multiLevelType w:val="hybridMultilevel"/>
    <w:tmpl w:val="DA442314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D25"/>
    <w:multiLevelType w:val="multilevel"/>
    <w:tmpl w:val="C0A070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04998"/>
    <w:multiLevelType w:val="hybridMultilevel"/>
    <w:tmpl w:val="8BFA89F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6A"/>
    <w:multiLevelType w:val="hybridMultilevel"/>
    <w:tmpl w:val="1F0A0F8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746E"/>
    <w:multiLevelType w:val="hybridMultilevel"/>
    <w:tmpl w:val="EE3647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FEE"/>
    <w:multiLevelType w:val="hybridMultilevel"/>
    <w:tmpl w:val="2B2A430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1071"/>
    <w:multiLevelType w:val="hybridMultilevel"/>
    <w:tmpl w:val="F1525FBC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2A66"/>
    <w:multiLevelType w:val="hybridMultilevel"/>
    <w:tmpl w:val="D0ACD6BA"/>
    <w:lvl w:ilvl="0" w:tplc="1C16E1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0AED"/>
    <w:multiLevelType w:val="hybridMultilevel"/>
    <w:tmpl w:val="9C68EB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7AE6"/>
    <w:multiLevelType w:val="hybridMultilevel"/>
    <w:tmpl w:val="40FEA9A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2EFC"/>
    <w:multiLevelType w:val="multilevel"/>
    <w:tmpl w:val="AC68A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1768DF"/>
    <w:multiLevelType w:val="hybridMultilevel"/>
    <w:tmpl w:val="41B65254"/>
    <w:lvl w:ilvl="0" w:tplc="E254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65EE2"/>
    <w:multiLevelType w:val="multilevel"/>
    <w:tmpl w:val="9076A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CE6439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14" w15:restartNumberingAfterBreak="0">
    <w:nsid w:val="272A3F23"/>
    <w:multiLevelType w:val="hybridMultilevel"/>
    <w:tmpl w:val="E780C3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4828"/>
    <w:multiLevelType w:val="hybridMultilevel"/>
    <w:tmpl w:val="E57AF718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92F9A"/>
    <w:multiLevelType w:val="hybridMultilevel"/>
    <w:tmpl w:val="B05E758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70BE"/>
    <w:multiLevelType w:val="multilevel"/>
    <w:tmpl w:val="F2765F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4760C1"/>
    <w:multiLevelType w:val="multilevel"/>
    <w:tmpl w:val="AFE6B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5D092D"/>
    <w:multiLevelType w:val="hybridMultilevel"/>
    <w:tmpl w:val="5CE4E97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566E0"/>
    <w:multiLevelType w:val="hybridMultilevel"/>
    <w:tmpl w:val="99EEE83A"/>
    <w:lvl w:ilvl="0" w:tplc="1C6838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072931"/>
    <w:multiLevelType w:val="multilevel"/>
    <w:tmpl w:val="1D2C9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703DF"/>
    <w:multiLevelType w:val="hybridMultilevel"/>
    <w:tmpl w:val="6E80B0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3165C"/>
    <w:multiLevelType w:val="multilevel"/>
    <w:tmpl w:val="2C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284C43"/>
    <w:multiLevelType w:val="multilevel"/>
    <w:tmpl w:val="0BB0A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4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0"/>
      </w:rPr>
    </w:lvl>
  </w:abstractNum>
  <w:abstractNum w:abstractNumId="26" w15:restartNumberingAfterBreak="0">
    <w:nsid w:val="42AD260F"/>
    <w:multiLevelType w:val="hybridMultilevel"/>
    <w:tmpl w:val="6BCAA5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1396"/>
    <w:multiLevelType w:val="hybridMultilevel"/>
    <w:tmpl w:val="1B2CBF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76FA3"/>
    <w:multiLevelType w:val="multilevel"/>
    <w:tmpl w:val="9294CF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053DFC"/>
    <w:multiLevelType w:val="hybridMultilevel"/>
    <w:tmpl w:val="0FE875B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3946"/>
    <w:multiLevelType w:val="hybridMultilevel"/>
    <w:tmpl w:val="D68068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B31EE"/>
    <w:multiLevelType w:val="hybridMultilevel"/>
    <w:tmpl w:val="4D9E1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14A5"/>
    <w:multiLevelType w:val="multilevel"/>
    <w:tmpl w:val="6986AFBA"/>
    <w:lvl w:ilvl="0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3" w15:restartNumberingAfterBreak="0">
    <w:nsid w:val="53BB7BA3"/>
    <w:multiLevelType w:val="hybridMultilevel"/>
    <w:tmpl w:val="E4DA27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D0F13"/>
    <w:multiLevelType w:val="hybridMultilevel"/>
    <w:tmpl w:val="1438EB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154C8"/>
    <w:multiLevelType w:val="hybridMultilevel"/>
    <w:tmpl w:val="8890A1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D6F07"/>
    <w:multiLevelType w:val="hybridMultilevel"/>
    <w:tmpl w:val="233E88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E38BA"/>
    <w:multiLevelType w:val="multilevel"/>
    <w:tmpl w:val="F926D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BA7558B"/>
    <w:multiLevelType w:val="multilevel"/>
    <w:tmpl w:val="0038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8F4EBE"/>
    <w:multiLevelType w:val="multilevel"/>
    <w:tmpl w:val="A768EB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1B1164D"/>
    <w:multiLevelType w:val="hybridMultilevel"/>
    <w:tmpl w:val="79C63F46"/>
    <w:lvl w:ilvl="0" w:tplc="F24E5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4514B72"/>
    <w:multiLevelType w:val="hybridMultilevel"/>
    <w:tmpl w:val="E89C5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D7F01"/>
    <w:multiLevelType w:val="multilevel"/>
    <w:tmpl w:val="15140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B4223C7"/>
    <w:multiLevelType w:val="hybridMultilevel"/>
    <w:tmpl w:val="DCFAE402"/>
    <w:lvl w:ilvl="0" w:tplc="E494C8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D034E93"/>
    <w:multiLevelType w:val="hybridMultilevel"/>
    <w:tmpl w:val="A796A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077BD"/>
    <w:multiLevelType w:val="hybridMultilevel"/>
    <w:tmpl w:val="99141A9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671F9"/>
    <w:multiLevelType w:val="hybridMultilevel"/>
    <w:tmpl w:val="4EE281EC"/>
    <w:lvl w:ilvl="0" w:tplc="B68246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3959A6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48" w15:restartNumberingAfterBreak="0">
    <w:nsid w:val="76A8533D"/>
    <w:multiLevelType w:val="hybridMultilevel"/>
    <w:tmpl w:val="38A6B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840D1B"/>
    <w:multiLevelType w:val="hybridMultilevel"/>
    <w:tmpl w:val="FBA80B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29"/>
  </w:num>
  <w:num w:numId="9">
    <w:abstractNumId w:val="41"/>
  </w:num>
  <w:num w:numId="10">
    <w:abstractNumId w:val="44"/>
  </w:num>
  <w:num w:numId="11">
    <w:abstractNumId w:val="36"/>
  </w:num>
  <w:num w:numId="12">
    <w:abstractNumId w:val="45"/>
  </w:num>
  <w:num w:numId="13">
    <w:abstractNumId w:val="2"/>
  </w:num>
  <w:num w:numId="14">
    <w:abstractNumId w:val="17"/>
  </w:num>
  <w:num w:numId="15">
    <w:abstractNumId w:val="18"/>
  </w:num>
  <w:num w:numId="16">
    <w:abstractNumId w:val="10"/>
  </w:num>
  <w:num w:numId="17">
    <w:abstractNumId w:val="47"/>
  </w:num>
  <w:num w:numId="18">
    <w:abstractNumId w:val="8"/>
  </w:num>
  <w:num w:numId="19">
    <w:abstractNumId w:val="31"/>
  </w:num>
  <w:num w:numId="20">
    <w:abstractNumId w:val="34"/>
  </w:num>
  <w:num w:numId="21">
    <w:abstractNumId w:val="7"/>
  </w:num>
  <w:num w:numId="22">
    <w:abstractNumId w:val="22"/>
  </w:num>
  <w:num w:numId="23">
    <w:abstractNumId w:val="28"/>
  </w:num>
  <w:num w:numId="24">
    <w:abstractNumId w:val="13"/>
  </w:num>
  <w:num w:numId="25">
    <w:abstractNumId w:val="21"/>
  </w:num>
  <w:num w:numId="26">
    <w:abstractNumId w:val="25"/>
  </w:num>
  <w:num w:numId="27">
    <w:abstractNumId w:val="39"/>
  </w:num>
  <w:num w:numId="28">
    <w:abstractNumId w:val="14"/>
  </w:num>
  <w:num w:numId="29">
    <w:abstractNumId w:val="16"/>
  </w:num>
  <w:num w:numId="30">
    <w:abstractNumId w:val="48"/>
  </w:num>
  <w:num w:numId="31">
    <w:abstractNumId w:val="30"/>
  </w:num>
  <w:num w:numId="32">
    <w:abstractNumId w:val="19"/>
  </w:num>
  <w:num w:numId="33">
    <w:abstractNumId w:val="24"/>
  </w:num>
  <w:num w:numId="34">
    <w:abstractNumId w:val="35"/>
  </w:num>
  <w:num w:numId="35">
    <w:abstractNumId w:val="9"/>
  </w:num>
  <w:num w:numId="36">
    <w:abstractNumId w:val="27"/>
  </w:num>
  <w:num w:numId="37">
    <w:abstractNumId w:val="26"/>
  </w:num>
  <w:num w:numId="38">
    <w:abstractNumId w:val="4"/>
  </w:num>
  <w:num w:numId="39">
    <w:abstractNumId w:val="33"/>
  </w:num>
  <w:num w:numId="40">
    <w:abstractNumId w:val="5"/>
  </w:num>
  <w:num w:numId="41">
    <w:abstractNumId w:val="20"/>
  </w:num>
  <w:num w:numId="42">
    <w:abstractNumId w:val="46"/>
  </w:num>
  <w:num w:numId="43">
    <w:abstractNumId w:val="40"/>
  </w:num>
  <w:num w:numId="44">
    <w:abstractNumId w:val="43"/>
  </w:num>
  <w:num w:numId="45">
    <w:abstractNumId w:val="11"/>
  </w:num>
  <w:num w:numId="46">
    <w:abstractNumId w:val="49"/>
  </w:num>
  <w:num w:numId="47">
    <w:abstractNumId w:val="1"/>
  </w:num>
  <w:num w:numId="48">
    <w:abstractNumId w:val="32"/>
  </w:num>
  <w:num w:numId="49">
    <w:abstractNumId w:val="42"/>
  </w:num>
  <w:num w:numId="50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2EB8"/>
    <w:rsid w:val="00114F0A"/>
    <w:rsid w:val="00116490"/>
    <w:rsid w:val="001345BB"/>
    <w:rsid w:val="00145828"/>
    <w:rsid w:val="00151DDE"/>
    <w:rsid w:val="00166718"/>
    <w:rsid w:val="001751F2"/>
    <w:rsid w:val="00175351"/>
    <w:rsid w:val="0018262D"/>
    <w:rsid w:val="001C4C2D"/>
    <w:rsid w:val="001C5E0D"/>
    <w:rsid w:val="001E69F1"/>
    <w:rsid w:val="00211A9F"/>
    <w:rsid w:val="00212A8E"/>
    <w:rsid w:val="00223902"/>
    <w:rsid w:val="00227991"/>
    <w:rsid w:val="00245BFF"/>
    <w:rsid w:val="00254DC6"/>
    <w:rsid w:val="0026005D"/>
    <w:rsid w:val="002840D1"/>
    <w:rsid w:val="002B7D06"/>
    <w:rsid w:val="002E0461"/>
    <w:rsid w:val="00302F34"/>
    <w:rsid w:val="00317D87"/>
    <w:rsid w:val="00322E18"/>
    <w:rsid w:val="00327E62"/>
    <w:rsid w:val="00376796"/>
    <w:rsid w:val="00397BEB"/>
    <w:rsid w:val="003A03AF"/>
    <w:rsid w:val="003C168E"/>
    <w:rsid w:val="003C24C5"/>
    <w:rsid w:val="003C6B75"/>
    <w:rsid w:val="003D4D95"/>
    <w:rsid w:val="003D629B"/>
    <w:rsid w:val="0042417C"/>
    <w:rsid w:val="00430237"/>
    <w:rsid w:val="00456075"/>
    <w:rsid w:val="004A5564"/>
    <w:rsid w:val="004A57B7"/>
    <w:rsid w:val="004A7E85"/>
    <w:rsid w:val="004B32FD"/>
    <w:rsid w:val="004B4F11"/>
    <w:rsid w:val="004D4F74"/>
    <w:rsid w:val="004E4CD7"/>
    <w:rsid w:val="004F5662"/>
    <w:rsid w:val="004F6CF1"/>
    <w:rsid w:val="005007B0"/>
    <w:rsid w:val="005348E6"/>
    <w:rsid w:val="0057675B"/>
    <w:rsid w:val="00586600"/>
    <w:rsid w:val="0059739F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543B"/>
    <w:rsid w:val="006810F9"/>
    <w:rsid w:val="00682ADC"/>
    <w:rsid w:val="006C13D0"/>
    <w:rsid w:val="006C69F9"/>
    <w:rsid w:val="006E35B6"/>
    <w:rsid w:val="006E47AF"/>
    <w:rsid w:val="00702D13"/>
    <w:rsid w:val="007050D0"/>
    <w:rsid w:val="0074498E"/>
    <w:rsid w:val="0075308F"/>
    <w:rsid w:val="00753EDA"/>
    <w:rsid w:val="0076289D"/>
    <w:rsid w:val="0077475A"/>
    <w:rsid w:val="00782CC8"/>
    <w:rsid w:val="00793C66"/>
    <w:rsid w:val="007958E6"/>
    <w:rsid w:val="007A5A5E"/>
    <w:rsid w:val="007C12A7"/>
    <w:rsid w:val="007E394E"/>
    <w:rsid w:val="0081003B"/>
    <w:rsid w:val="00821FC6"/>
    <w:rsid w:val="00830E3B"/>
    <w:rsid w:val="00831AB7"/>
    <w:rsid w:val="0083703D"/>
    <w:rsid w:val="00850163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13943"/>
    <w:rsid w:val="00951C57"/>
    <w:rsid w:val="00975485"/>
    <w:rsid w:val="00982357"/>
    <w:rsid w:val="00986601"/>
    <w:rsid w:val="009956D6"/>
    <w:rsid w:val="009C0E9D"/>
    <w:rsid w:val="009C21D9"/>
    <w:rsid w:val="009C559E"/>
    <w:rsid w:val="009F39B0"/>
    <w:rsid w:val="00A455D4"/>
    <w:rsid w:val="00A616E4"/>
    <w:rsid w:val="00A65471"/>
    <w:rsid w:val="00A76831"/>
    <w:rsid w:val="00A7771E"/>
    <w:rsid w:val="00A77F09"/>
    <w:rsid w:val="00AB2A0A"/>
    <w:rsid w:val="00AB4F29"/>
    <w:rsid w:val="00AD40E1"/>
    <w:rsid w:val="00AE65BF"/>
    <w:rsid w:val="00AF42B1"/>
    <w:rsid w:val="00AF43DF"/>
    <w:rsid w:val="00B04FFA"/>
    <w:rsid w:val="00B1568F"/>
    <w:rsid w:val="00B1597B"/>
    <w:rsid w:val="00B31BC3"/>
    <w:rsid w:val="00B34E03"/>
    <w:rsid w:val="00B5046E"/>
    <w:rsid w:val="00BA7618"/>
    <w:rsid w:val="00BB74C4"/>
    <w:rsid w:val="00BD2190"/>
    <w:rsid w:val="00BF6793"/>
    <w:rsid w:val="00C140E2"/>
    <w:rsid w:val="00C146C2"/>
    <w:rsid w:val="00C17C1B"/>
    <w:rsid w:val="00C5226F"/>
    <w:rsid w:val="00C640EC"/>
    <w:rsid w:val="00C828FB"/>
    <w:rsid w:val="00C83046"/>
    <w:rsid w:val="00CA6E3A"/>
    <w:rsid w:val="00CC22E2"/>
    <w:rsid w:val="00CC2D11"/>
    <w:rsid w:val="00CC35A8"/>
    <w:rsid w:val="00CC4E98"/>
    <w:rsid w:val="00CD6E64"/>
    <w:rsid w:val="00CE2F69"/>
    <w:rsid w:val="00D067DF"/>
    <w:rsid w:val="00D1143F"/>
    <w:rsid w:val="00D216CF"/>
    <w:rsid w:val="00D3330A"/>
    <w:rsid w:val="00D37067"/>
    <w:rsid w:val="00D41D7C"/>
    <w:rsid w:val="00D82C07"/>
    <w:rsid w:val="00DA1CBD"/>
    <w:rsid w:val="00DA6338"/>
    <w:rsid w:val="00DC3835"/>
    <w:rsid w:val="00DC3F78"/>
    <w:rsid w:val="00DC601E"/>
    <w:rsid w:val="00DC7529"/>
    <w:rsid w:val="00DE26A8"/>
    <w:rsid w:val="00E02294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50E7A"/>
    <w:rsid w:val="00F5456E"/>
    <w:rsid w:val="00F74574"/>
    <w:rsid w:val="00F86CEB"/>
    <w:rsid w:val="00FA605F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62EEF"/>
  <w15:docId w15:val="{3F484016-F143-43B4-983E-928E0E55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0EF09-31C4-4515-AB48-E79DFD21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Korisnik6</cp:lastModifiedBy>
  <cp:revision>9</cp:revision>
  <cp:lastPrinted>2019-12-16T07:50:00Z</cp:lastPrinted>
  <dcterms:created xsi:type="dcterms:W3CDTF">2020-07-01T07:43:00Z</dcterms:created>
  <dcterms:modified xsi:type="dcterms:W3CDTF">2025-10-06T11:00:00Z</dcterms:modified>
</cp:coreProperties>
</file>